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AE5E" w14:textId="77777777" w:rsidR="008856CA" w:rsidRDefault="008856CA" w:rsidP="008856CA">
      <w:pPr>
        <w:jc w:val="center"/>
        <w:rPr>
          <w:b/>
          <w:bCs/>
          <w:sz w:val="28"/>
          <w:szCs w:val="28"/>
        </w:rPr>
      </w:pPr>
    </w:p>
    <w:p w14:paraId="46D1C6F2" w14:textId="0834EC08" w:rsidR="008856CA" w:rsidRPr="00AA7A3E" w:rsidRDefault="008856CA" w:rsidP="008856CA">
      <w:pPr>
        <w:jc w:val="center"/>
        <w:rPr>
          <w:b/>
          <w:bCs/>
          <w:sz w:val="28"/>
          <w:szCs w:val="28"/>
        </w:rPr>
      </w:pPr>
      <w:r w:rsidRPr="00AA7A3E">
        <w:rPr>
          <w:b/>
          <w:bCs/>
          <w:sz w:val="28"/>
          <w:szCs w:val="28"/>
        </w:rPr>
        <w:t>The Fairfield County Auditor</w:t>
      </w:r>
    </w:p>
    <w:p w14:paraId="78CA0EC0" w14:textId="77777777" w:rsidR="008856CA" w:rsidRDefault="008856CA" w:rsidP="008856CA">
      <w:pPr>
        <w:jc w:val="center"/>
        <w:rPr>
          <w:b/>
          <w:bCs/>
          <w:sz w:val="28"/>
          <w:szCs w:val="28"/>
        </w:rPr>
      </w:pPr>
      <w:r>
        <w:rPr>
          <w:b/>
          <w:bCs/>
          <w:sz w:val="28"/>
          <w:szCs w:val="28"/>
        </w:rPr>
        <w:t>P</w:t>
      </w:r>
      <w:r w:rsidRPr="00AA7A3E">
        <w:rPr>
          <w:b/>
          <w:bCs/>
          <w:sz w:val="28"/>
          <w:szCs w:val="28"/>
        </w:rPr>
        <w:t>rocedures for Lot Split Process</w:t>
      </w:r>
    </w:p>
    <w:p w14:paraId="7AA4C313" w14:textId="77777777" w:rsidR="008856CA" w:rsidRPr="00435EF5" w:rsidRDefault="008856CA" w:rsidP="008856CA">
      <w:pPr>
        <w:jc w:val="center"/>
        <w:rPr>
          <w:b/>
          <w:sz w:val="28"/>
          <w:szCs w:val="28"/>
        </w:rPr>
      </w:pPr>
      <w:r w:rsidRPr="0068354F">
        <w:rPr>
          <w:b/>
          <w:bCs/>
          <w:color w:val="FF0000"/>
        </w:rPr>
        <w:t>Effective January 1, 2021</w:t>
      </w:r>
    </w:p>
    <w:p w14:paraId="1DDC9C53" w14:textId="77777777" w:rsidR="008856CA" w:rsidRDefault="008856CA" w:rsidP="008856CA"/>
    <w:p w14:paraId="3365EFB3" w14:textId="08C81BFF" w:rsidR="008856CA" w:rsidRDefault="008856CA" w:rsidP="008856CA">
      <w:r>
        <w:t>Beginning January 1, 2021, the Fairfield County Auditor’s office</w:t>
      </w:r>
      <w:r w:rsidR="001E701C">
        <w:t xml:space="preserve"> </w:t>
      </w:r>
      <w:r>
        <w:t>change</w:t>
      </w:r>
      <w:r w:rsidR="001E701C">
        <w:t>d</w:t>
      </w:r>
      <w:r>
        <w:t xml:space="preserve"> the way in which Lot Splits (both Minor and Major Subdivisions) are processed within the current year.</w:t>
      </w:r>
    </w:p>
    <w:p w14:paraId="68A96DCE" w14:textId="77777777" w:rsidR="008856CA" w:rsidRDefault="008856CA" w:rsidP="008856CA"/>
    <w:p w14:paraId="46E6787D" w14:textId="77777777" w:rsidR="008856CA" w:rsidRDefault="008856CA" w:rsidP="008856CA">
      <w:r>
        <w:t xml:space="preserve">When a property split occurs, and the property conveyance is filed with the Auditor’s office between </w:t>
      </w:r>
      <w:r w:rsidRPr="00842E70">
        <w:rPr>
          <w:b/>
          <w:bCs/>
        </w:rPr>
        <w:t>January 1</w:t>
      </w:r>
      <w:r w:rsidRPr="00842E70">
        <w:rPr>
          <w:b/>
          <w:bCs/>
          <w:vertAlign w:val="superscript"/>
        </w:rPr>
        <w:t>st</w:t>
      </w:r>
      <w:r w:rsidRPr="00842E70">
        <w:rPr>
          <w:b/>
          <w:bCs/>
        </w:rPr>
        <w:t xml:space="preserve"> and September 30</w:t>
      </w:r>
      <w:r w:rsidRPr="00842E70">
        <w:rPr>
          <w:b/>
          <w:bCs/>
          <w:vertAlign w:val="superscript"/>
        </w:rPr>
        <w:t>th</w:t>
      </w:r>
      <w:r>
        <w:t>, Real Estate staff will:</w:t>
      </w:r>
    </w:p>
    <w:p w14:paraId="12A92888" w14:textId="77777777" w:rsidR="008856CA" w:rsidRDefault="008856CA" w:rsidP="008856CA"/>
    <w:p w14:paraId="7E84AA11" w14:textId="77777777" w:rsidR="008856CA" w:rsidRPr="00B03EA9" w:rsidRDefault="008856CA" w:rsidP="008856CA">
      <w:pPr>
        <w:pStyle w:val="ListParagraph"/>
        <w:numPr>
          <w:ilvl w:val="0"/>
          <w:numId w:val="1"/>
        </w:numPr>
        <w:rPr>
          <w:sz w:val="22"/>
        </w:rPr>
      </w:pPr>
      <w:r w:rsidRPr="00B03EA9">
        <w:rPr>
          <w:sz w:val="22"/>
        </w:rPr>
        <w:t xml:space="preserve">Create a </w:t>
      </w:r>
      <w:r>
        <w:rPr>
          <w:sz w:val="22"/>
        </w:rPr>
        <w:t xml:space="preserve">new </w:t>
      </w:r>
      <w:r w:rsidRPr="00B03EA9">
        <w:rPr>
          <w:sz w:val="22"/>
        </w:rPr>
        <w:t>Parcel Iden</w:t>
      </w:r>
      <w:r>
        <w:rPr>
          <w:sz w:val="22"/>
        </w:rPr>
        <w:t xml:space="preserve">tification </w:t>
      </w:r>
      <w:r w:rsidRPr="00B03EA9">
        <w:rPr>
          <w:sz w:val="22"/>
        </w:rPr>
        <w:t xml:space="preserve">Number (PIN) in the CAMA system for the </w:t>
      </w:r>
      <w:r w:rsidRPr="00A3425D">
        <w:rPr>
          <w:sz w:val="22"/>
        </w:rPr>
        <w:t>New Parcel(s)</w:t>
      </w:r>
      <w:r w:rsidRPr="00B03EA9">
        <w:rPr>
          <w:sz w:val="22"/>
        </w:rPr>
        <w:t xml:space="preserve"> being </w:t>
      </w:r>
      <w:r>
        <w:rPr>
          <w:sz w:val="22"/>
        </w:rPr>
        <w:t>created</w:t>
      </w:r>
      <w:r w:rsidRPr="00B03EA9">
        <w:rPr>
          <w:sz w:val="22"/>
        </w:rPr>
        <w:t>.</w:t>
      </w:r>
    </w:p>
    <w:p w14:paraId="427D4503" w14:textId="77777777" w:rsidR="008856CA" w:rsidRPr="00B03EA9" w:rsidRDefault="008856CA" w:rsidP="008856CA">
      <w:pPr>
        <w:pStyle w:val="ListParagraph"/>
        <w:numPr>
          <w:ilvl w:val="0"/>
          <w:numId w:val="1"/>
        </w:numPr>
        <w:rPr>
          <w:sz w:val="22"/>
        </w:rPr>
      </w:pPr>
      <w:r w:rsidRPr="00B03EA9">
        <w:rPr>
          <w:b/>
          <w:bCs/>
          <w:sz w:val="22"/>
        </w:rPr>
        <w:t xml:space="preserve">Vacant land lot splits:  </w:t>
      </w:r>
      <w:r w:rsidRPr="00B03EA9">
        <w:rPr>
          <w:sz w:val="22"/>
        </w:rPr>
        <w:t xml:space="preserve">the land value of the </w:t>
      </w:r>
      <w:r w:rsidRPr="00A3425D">
        <w:rPr>
          <w:sz w:val="22"/>
        </w:rPr>
        <w:t>Existing Parcel</w:t>
      </w:r>
      <w:r>
        <w:rPr>
          <w:sz w:val="22"/>
        </w:rPr>
        <w:t xml:space="preserve"> </w:t>
      </w:r>
      <w:r w:rsidRPr="00A905C8">
        <w:rPr>
          <w:i/>
          <w:iCs/>
          <w:sz w:val="22"/>
        </w:rPr>
        <w:t>(Parent)</w:t>
      </w:r>
      <w:r>
        <w:rPr>
          <w:sz w:val="22"/>
        </w:rPr>
        <w:t xml:space="preserve"> </w:t>
      </w:r>
      <w:r w:rsidRPr="00B03EA9">
        <w:rPr>
          <w:sz w:val="22"/>
        </w:rPr>
        <w:t xml:space="preserve">will be apportioned on a per acre or front foot basis and applied to the </w:t>
      </w:r>
      <w:r w:rsidRPr="00A3425D">
        <w:rPr>
          <w:sz w:val="22"/>
        </w:rPr>
        <w:t>New Parcel(s)</w:t>
      </w:r>
      <w:r>
        <w:rPr>
          <w:sz w:val="22"/>
        </w:rPr>
        <w:t xml:space="preserve"> </w:t>
      </w:r>
      <w:r w:rsidRPr="00A905C8">
        <w:rPr>
          <w:i/>
          <w:iCs/>
          <w:sz w:val="22"/>
        </w:rPr>
        <w:t>(Child).</w:t>
      </w:r>
    </w:p>
    <w:p w14:paraId="5ACD6139" w14:textId="77777777" w:rsidR="008856CA" w:rsidRPr="00B03EA9" w:rsidRDefault="008856CA" w:rsidP="008856CA">
      <w:pPr>
        <w:pStyle w:val="ListParagraph"/>
        <w:numPr>
          <w:ilvl w:val="0"/>
          <w:numId w:val="1"/>
        </w:numPr>
        <w:rPr>
          <w:sz w:val="22"/>
        </w:rPr>
      </w:pPr>
      <w:r>
        <w:rPr>
          <w:b/>
          <w:bCs/>
          <w:sz w:val="22"/>
        </w:rPr>
        <w:t>Non-Vacant</w:t>
      </w:r>
      <w:r w:rsidRPr="00B03EA9">
        <w:rPr>
          <w:b/>
          <w:bCs/>
          <w:sz w:val="22"/>
        </w:rPr>
        <w:t xml:space="preserve"> lot splits:</w:t>
      </w:r>
      <w:r w:rsidRPr="00B03EA9">
        <w:rPr>
          <w:sz w:val="22"/>
        </w:rPr>
        <w:t xml:space="preserve">  the existing value of all structures and homesites will be carried by the parcel they are physically contained within.  The remaining land value of the </w:t>
      </w:r>
      <w:r w:rsidRPr="00A3425D">
        <w:rPr>
          <w:sz w:val="22"/>
        </w:rPr>
        <w:t>Existing Parcel</w:t>
      </w:r>
      <w:r>
        <w:rPr>
          <w:sz w:val="22"/>
        </w:rPr>
        <w:t xml:space="preserve"> </w:t>
      </w:r>
      <w:r w:rsidRPr="00812D59">
        <w:rPr>
          <w:i/>
          <w:iCs/>
          <w:sz w:val="22"/>
        </w:rPr>
        <w:t>(Parent)</w:t>
      </w:r>
      <w:r w:rsidRPr="00B03EA9">
        <w:rPr>
          <w:sz w:val="22"/>
        </w:rPr>
        <w:t xml:space="preserve"> will be apportioned on a per acre or front foot basis as applied to the </w:t>
      </w:r>
      <w:r w:rsidRPr="00A3425D">
        <w:rPr>
          <w:sz w:val="22"/>
        </w:rPr>
        <w:t>New Parcel(s)</w:t>
      </w:r>
      <w:r>
        <w:rPr>
          <w:sz w:val="22"/>
        </w:rPr>
        <w:t xml:space="preserve"> </w:t>
      </w:r>
      <w:r w:rsidRPr="001B0100">
        <w:rPr>
          <w:i/>
          <w:iCs/>
          <w:sz w:val="22"/>
        </w:rPr>
        <w:t>(Child).</w:t>
      </w:r>
    </w:p>
    <w:p w14:paraId="1417BF72" w14:textId="77777777" w:rsidR="008856CA" w:rsidRPr="00B03EA9" w:rsidRDefault="008856CA" w:rsidP="008856CA">
      <w:pPr>
        <w:pStyle w:val="ListParagraph"/>
        <w:numPr>
          <w:ilvl w:val="0"/>
          <w:numId w:val="1"/>
        </w:numPr>
        <w:rPr>
          <w:sz w:val="22"/>
        </w:rPr>
      </w:pPr>
      <w:r w:rsidRPr="00B03EA9">
        <w:rPr>
          <w:sz w:val="22"/>
        </w:rPr>
        <w:t xml:space="preserve">Real property tax liability will be apportioned </w:t>
      </w:r>
      <w:r>
        <w:rPr>
          <w:sz w:val="22"/>
        </w:rPr>
        <w:t xml:space="preserve">based upon </w:t>
      </w:r>
      <w:r w:rsidRPr="00B03EA9">
        <w:rPr>
          <w:sz w:val="22"/>
        </w:rPr>
        <w:t>the value of the parcels.</w:t>
      </w:r>
    </w:p>
    <w:p w14:paraId="6E1835ED" w14:textId="77777777" w:rsidR="008856CA" w:rsidRPr="00B03EA9" w:rsidRDefault="008856CA" w:rsidP="008856CA">
      <w:pPr>
        <w:pStyle w:val="ListParagraph"/>
        <w:numPr>
          <w:ilvl w:val="0"/>
          <w:numId w:val="1"/>
        </w:numPr>
        <w:rPr>
          <w:sz w:val="22"/>
        </w:rPr>
      </w:pPr>
      <w:r w:rsidRPr="00B03EA9">
        <w:rPr>
          <w:sz w:val="22"/>
        </w:rPr>
        <w:t xml:space="preserve">Both the </w:t>
      </w:r>
      <w:r w:rsidRPr="00A3425D">
        <w:rPr>
          <w:sz w:val="22"/>
        </w:rPr>
        <w:t>Existing Parcel</w:t>
      </w:r>
      <w:r>
        <w:rPr>
          <w:sz w:val="22"/>
        </w:rPr>
        <w:t xml:space="preserve"> </w:t>
      </w:r>
      <w:r w:rsidRPr="003D65DC">
        <w:rPr>
          <w:i/>
          <w:iCs/>
          <w:sz w:val="22"/>
        </w:rPr>
        <w:t>(Parent)</w:t>
      </w:r>
      <w:r w:rsidRPr="00B03EA9">
        <w:rPr>
          <w:sz w:val="22"/>
        </w:rPr>
        <w:t xml:space="preserve"> and </w:t>
      </w:r>
      <w:r w:rsidRPr="00A3425D">
        <w:rPr>
          <w:sz w:val="22"/>
        </w:rPr>
        <w:t>New Parcel</w:t>
      </w:r>
      <w:r>
        <w:rPr>
          <w:sz w:val="22"/>
        </w:rPr>
        <w:t xml:space="preserve">(s) </w:t>
      </w:r>
      <w:r w:rsidRPr="003D65DC">
        <w:rPr>
          <w:i/>
          <w:iCs/>
          <w:sz w:val="22"/>
        </w:rPr>
        <w:t>(Child)</w:t>
      </w:r>
      <w:r w:rsidRPr="00B03EA9">
        <w:rPr>
          <w:sz w:val="22"/>
        </w:rPr>
        <w:t xml:space="preserve"> will be re-appraised the following year to ensure both the land and structures are appropriate</w:t>
      </w:r>
      <w:r>
        <w:rPr>
          <w:sz w:val="22"/>
        </w:rPr>
        <w:t xml:space="preserve">ly </w:t>
      </w:r>
      <w:r w:rsidRPr="00B03EA9">
        <w:rPr>
          <w:sz w:val="22"/>
        </w:rPr>
        <w:t>valued.</w:t>
      </w:r>
    </w:p>
    <w:p w14:paraId="31D9CA2C" w14:textId="77777777" w:rsidR="008856CA" w:rsidRDefault="008856CA" w:rsidP="008856CA"/>
    <w:p w14:paraId="0B2DC43E" w14:textId="77777777" w:rsidR="008856CA" w:rsidRDefault="008856CA" w:rsidP="008856CA">
      <w:r>
        <w:t xml:space="preserve">When a property split occurs, and the property conveyance is filed with the Auditor’s office between </w:t>
      </w:r>
      <w:r>
        <w:rPr>
          <w:b/>
          <w:bCs/>
        </w:rPr>
        <w:t xml:space="preserve">October </w:t>
      </w:r>
      <w:r w:rsidRPr="00842E70">
        <w:rPr>
          <w:b/>
          <w:bCs/>
        </w:rPr>
        <w:t>1</w:t>
      </w:r>
      <w:r w:rsidRPr="00842E70">
        <w:rPr>
          <w:b/>
          <w:bCs/>
          <w:vertAlign w:val="superscript"/>
        </w:rPr>
        <w:t>st</w:t>
      </w:r>
      <w:r w:rsidRPr="00842E70">
        <w:rPr>
          <w:b/>
          <w:bCs/>
        </w:rPr>
        <w:t xml:space="preserve"> and </w:t>
      </w:r>
      <w:r>
        <w:rPr>
          <w:b/>
          <w:bCs/>
        </w:rPr>
        <w:t>December 31</w:t>
      </w:r>
      <w:r w:rsidRPr="00303C0A">
        <w:rPr>
          <w:b/>
          <w:bCs/>
          <w:vertAlign w:val="superscript"/>
        </w:rPr>
        <w:t>st</w:t>
      </w:r>
      <w:r>
        <w:t>, Real Estate staff will:</w:t>
      </w:r>
    </w:p>
    <w:p w14:paraId="75CE3239" w14:textId="77777777" w:rsidR="008856CA" w:rsidRDefault="008856CA" w:rsidP="008856CA"/>
    <w:p w14:paraId="02699B4A" w14:textId="77777777" w:rsidR="008856CA" w:rsidRPr="00B03EA9" w:rsidRDefault="008856CA" w:rsidP="008856CA">
      <w:pPr>
        <w:pStyle w:val="ListParagraph"/>
        <w:numPr>
          <w:ilvl w:val="0"/>
          <w:numId w:val="1"/>
        </w:numPr>
        <w:rPr>
          <w:sz w:val="22"/>
        </w:rPr>
      </w:pPr>
      <w:r w:rsidRPr="00B03EA9">
        <w:rPr>
          <w:sz w:val="22"/>
        </w:rPr>
        <w:t xml:space="preserve">Create a new Parcel </w:t>
      </w:r>
      <w:r>
        <w:rPr>
          <w:sz w:val="22"/>
        </w:rPr>
        <w:t>Identification N</w:t>
      </w:r>
      <w:r w:rsidRPr="00B03EA9">
        <w:rPr>
          <w:sz w:val="22"/>
        </w:rPr>
        <w:t xml:space="preserve">umber (PIN) in the CAMA system for the </w:t>
      </w:r>
      <w:r w:rsidRPr="00A3425D">
        <w:rPr>
          <w:sz w:val="22"/>
        </w:rPr>
        <w:t>New Parcel</w:t>
      </w:r>
      <w:r>
        <w:rPr>
          <w:sz w:val="22"/>
        </w:rPr>
        <w:t xml:space="preserve"> </w:t>
      </w:r>
      <w:r w:rsidRPr="00FA56C7">
        <w:rPr>
          <w:i/>
          <w:iCs/>
          <w:sz w:val="22"/>
        </w:rPr>
        <w:t>(Child)</w:t>
      </w:r>
      <w:r>
        <w:rPr>
          <w:sz w:val="22"/>
        </w:rPr>
        <w:t xml:space="preserve"> </w:t>
      </w:r>
      <w:r w:rsidRPr="00B03EA9">
        <w:rPr>
          <w:sz w:val="22"/>
        </w:rPr>
        <w:t xml:space="preserve">as a skeleton record only – owner, sales and legal information will be updated for the </w:t>
      </w:r>
      <w:r w:rsidRPr="00A3425D">
        <w:rPr>
          <w:sz w:val="22"/>
        </w:rPr>
        <w:t>New Parcel</w:t>
      </w:r>
      <w:r>
        <w:rPr>
          <w:sz w:val="22"/>
        </w:rPr>
        <w:t xml:space="preserve">(s) </w:t>
      </w:r>
      <w:r w:rsidRPr="003003DA">
        <w:rPr>
          <w:i/>
          <w:iCs/>
          <w:sz w:val="22"/>
        </w:rPr>
        <w:t>(Child)</w:t>
      </w:r>
      <w:r w:rsidRPr="00B03EA9">
        <w:rPr>
          <w:sz w:val="22"/>
        </w:rPr>
        <w:t>.</w:t>
      </w:r>
    </w:p>
    <w:p w14:paraId="28770C9F" w14:textId="77777777" w:rsidR="008856CA" w:rsidRPr="00B03EA9" w:rsidRDefault="008856CA" w:rsidP="008856CA">
      <w:pPr>
        <w:pStyle w:val="ListParagraph"/>
        <w:numPr>
          <w:ilvl w:val="0"/>
          <w:numId w:val="1"/>
        </w:numPr>
        <w:rPr>
          <w:sz w:val="22"/>
        </w:rPr>
      </w:pPr>
      <w:r w:rsidRPr="00B03EA9">
        <w:rPr>
          <w:sz w:val="22"/>
        </w:rPr>
        <w:t xml:space="preserve">The value of all land and any structures present will be carried within the </w:t>
      </w:r>
      <w:r w:rsidRPr="00FF60DA">
        <w:rPr>
          <w:sz w:val="22"/>
        </w:rPr>
        <w:t>Existing Parcel</w:t>
      </w:r>
      <w:r>
        <w:rPr>
          <w:sz w:val="22"/>
        </w:rPr>
        <w:t xml:space="preserve"> </w:t>
      </w:r>
      <w:r w:rsidRPr="00910AAA">
        <w:rPr>
          <w:i/>
          <w:iCs/>
          <w:sz w:val="22"/>
        </w:rPr>
        <w:t>(Parent)</w:t>
      </w:r>
      <w:r w:rsidRPr="00B03EA9">
        <w:rPr>
          <w:sz w:val="22"/>
        </w:rPr>
        <w:t xml:space="preserve"> for the remainder of that year.  </w:t>
      </w:r>
    </w:p>
    <w:p w14:paraId="7A2C0614" w14:textId="77777777" w:rsidR="008856CA" w:rsidRPr="00B03EA9" w:rsidRDefault="008856CA" w:rsidP="008856CA">
      <w:pPr>
        <w:pStyle w:val="ListParagraph"/>
        <w:numPr>
          <w:ilvl w:val="0"/>
          <w:numId w:val="1"/>
        </w:numPr>
        <w:rPr>
          <w:sz w:val="22"/>
        </w:rPr>
      </w:pPr>
      <w:r w:rsidRPr="00B03EA9">
        <w:rPr>
          <w:sz w:val="22"/>
        </w:rPr>
        <w:t xml:space="preserve">Real property tax liability will be carried </w:t>
      </w:r>
      <w:r>
        <w:rPr>
          <w:sz w:val="22"/>
        </w:rPr>
        <w:t>by</w:t>
      </w:r>
      <w:r w:rsidRPr="00B03EA9">
        <w:rPr>
          <w:sz w:val="22"/>
        </w:rPr>
        <w:t xml:space="preserve"> the </w:t>
      </w:r>
      <w:r w:rsidRPr="00A60ECE">
        <w:rPr>
          <w:sz w:val="22"/>
        </w:rPr>
        <w:t>Existing Parcel</w:t>
      </w:r>
      <w:r>
        <w:rPr>
          <w:sz w:val="22"/>
        </w:rPr>
        <w:t xml:space="preserve"> </w:t>
      </w:r>
      <w:r w:rsidRPr="00112D62">
        <w:rPr>
          <w:i/>
          <w:iCs/>
          <w:sz w:val="22"/>
        </w:rPr>
        <w:t>(Parent)</w:t>
      </w:r>
      <w:r>
        <w:rPr>
          <w:sz w:val="22"/>
        </w:rPr>
        <w:t xml:space="preserve"> based upon its value</w:t>
      </w:r>
      <w:r w:rsidRPr="00B03EA9">
        <w:rPr>
          <w:sz w:val="22"/>
        </w:rPr>
        <w:t>.</w:t>
      </w:r>
    </w:p>
    <w:p w14:paraId="05F227B4" w14:textId="77777777" w:rsidR="008856CA" w:rsidRPr="00B03EA9" w:rsidRDefault="008856CA" w:rsidP="008856CA">
      <w:pPr>
        <w:pStyle w:val="ListParagraph"/>
        <w:numPr>
          <w:ilvl w:val="0"/>
          <w:numId w:val="1"/>
        </w:numPr>
        <w:rPr>
          <w:sz w:val="22"/>
        </w:rPr>
      </w:pPr>
      <w:r w:rsidRPr="00B03EA9">
        <w:rPr>
          <w:sz w:val="22"/>
        </w:rPr>
        <w:t>Both the</w:t>
      </w:r>
      <w:r>
        <w:rPr>
          <w:sz w:val="22"/>
        </w:rPr>
        <w:t xml:space="preserve"> </w:t>
      </w:r>
      <w:r w:rsidRPr="00A60ECE">
        <w:rPr>
          <w:sz w:val="22"/>
        </w:rPr>
        <w:t>Existing Parcel</w:t>
      </w:r>
      <w:r>
        <w:rPr>
          <w:sz w:val="22"/>
        </w:rPr>
        <w:t xml:space="preserve"> </w:t>
      </w:r>
      <w:r w:rsidRPr="00B724ED">
        <w:rPr>
          <w:i/>
          <w:iCs/>
          <w:sz w:val="22"/>
        </w:rPr>
        <w:t>(Parent)</w:t>
      </w:r>
      <w:r>
        <w:rPr>
          <w:sz w:val="22"/>
        </w:rPr>
        <w:t xml:space="preserve"> </w:t>
      </w:r>
      <w:r w:rsidRPr="00B03EA9">
        <w:rPr>
          <w:sz w:val="22"/>
        </w:rPr>
        <w:t xml:space="preserve">and </w:t>
      </w:r>
      <w:r w:rsidRPr="00A60ECE">
        <w:rPr>
          <w:sz w:val="22"/>
        </w:rPr>
        <w:t>New Parcel</w:t>
      </w:r>
      <w:r>
        <w:rPr>
          <w:sz w:val="22"/>
        </w:rPr>
        <w:t xml:space="preserve">(s) </w:t>
      </w:r>
      <w:r w:rsidRPr="002F5472">
        <w:rPr>
          <w:i/>
          <w:iCs/>
          <w:sz w:val="22"/>
        </w:rPr>
        <w:t>(Child)</w:t>
      </w:r>
      <w:r>
        <w:rPr>
          <w:sz w:val="22"/>
        </w:rPr>
        <w:t xml:space="preserve"> </w:t>
      </w:r>
      <w:r w:rsidRPr="00B03EA9">
        <w:rPr>
          <w:sz w:val="22"/>
        </w:rPr>
        <w:t>will be re-appraised the following year to ensure both the land and structures are appropriat</w:t>
      </w:r>
      <w:r>
        <w:rPr>
          <w:sz w:val="22"/>
        </w:rPr>
        <w:t>ely</w:t>
      </w:r>
      <w:r w:rsidRPr="00B03EA9">
        <w:rPr>
          <w:sz w:val="22"/>
        </w:rPr>
        <w:t xml:space="preserve"> valued.</w:t>
      </w:r>
    </w:p>
    <w:p w14:paraId="35E9D060" w14:textId="77777777" w:rsidR="008856CA" w:rsidRDefault="008856CA" w:rsidP="008856CA"/>
    <w:p w14:paraId="65EBBE40" w14:textId="77777777" w:rsidR="008856CA" w:rsidRDefault="008856CA" w:rsidP="008856CA">
      <w:r>
        <w:t>If taxes are apportioned in the closing of a real estate transaction involving a recently split parcel, these changes may affect the way the taxes should be apportioned. If you have any questions regarding these changes, please feel free to contact the Fairfield County Real Estate Department at 740-652-7030.</w:t>
      </w:r>
    </w:p>
    <w:p w14:paraId="15796872" w14:textId="4C2F8D46" w:rsidR="00717039" w:rsidRDefault="00717039">
      <w:pPr>
        <w:pStyle w:val="Body"/>
      </w:pPr>
    </w:p>
    <w:sectPr w:rsidR="00717039" w:rsidSect="002A025B">
      <w:headerReference w:type="default" r:id="rId10"/>
      <w:pgSz w:w="12240" w:h="15840"/>
      <w:pgMar w:top="2194"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C410" w14:textId="77777777" w:rsidR="00244D38" w:rsidRDefault="00244D38">
      <w:r>
        <w:separator/>
      </w:r>
    </w:p>
  </w:endnote>
  <w:endnote w:type="continuationSeparator" w:id="0">
    <w:p w14:paraId="3A99674D" w14:textId="77777777" w:rsidR="00244D38" w:rsidRDefault="0024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1623" w14:textId="77777777" w:rsidR="00244D38" w:rsidRDefault="00244D38">
      <w:r>
        <w:separator/>
      </w:r>
    </w:p>
  </w:footnote>
  <w:footnote w:type="continuationSeparator" w:id="0">
    <w:p w14:paraId="1B5D3C90" w14:textId="77777777" w:rsidR="00244D38" w:rsidRDefault="0024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5DF6" w14:textId="0C694E66" w:rsidR="00717039" w:rsidRDefault="002A025B">
    <w:r>
      <w:rPr>
        <w:noProof/>
      </w:rPr>
      <w:drawing>
        <wp:anchor distT="152400" distB="152400" distL="152400" distR="152400" simplePos="0" relativeHeight="251659264" behindDoc="1" locked="0" layoutInCell="1" allowOverlap="1" wp14:anchorId="3EF1498A" wp14:editId="6A74169D">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F65F6"/>
    <w:multiLevelType w:val="hybridMultilevel"/>
    <w:tmpl w:val="4B6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9"/>
    <w:rsid w:val="000D42D1"/>
    <w:rsid w:val="001E701C"/>
    <w:rsid w:val="00244D38"/>
    <w:rsid w:val="002A025B"/>
    <w:rsid w:val="003F721C"/>
    <w:rsid w:val="005407E6"/>
    <w:rsid w:val="00717039"/>
    <w:rsid w:val="008856CA"/>
    <w:rsid w:val="008A0279"/>
    <w:rsid w:val="00B3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698"/>
  <w15:docId w15:val="{77797267-7151-4343-8548-F812A5CD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2A025B"/>
    <w:pPr>
      <w:tabs>
        <w:tab w:val="center" w:pos="4680"/>
        <w:tab w:val="right" w:pos="9360"/>
      </w:tabs>
    </w:pPr>
  </w:style>
  <w:style w:type="character" w:customStyle="1" w:styleId="HeaderChar">
    <w:name w:val="Header Char"/>
    <w:basedOn w:val="DefaultParagraphFont"/>
    <w:link w:val="Header"/>
    <w:uiPriority w:val="99"/>
    <w:rsid w:val="002A025B"/>
    <w:rPr>
      <w:sz w:val="24"/>
      <w:szCs w:val="24"/>
      <w:lang w:eastAsia="en-US"/>
    </w:rPr>
  </w:style>
  <w:style w:type="paragraph" w:styleId="Footer">
    <w:name w:val="footer"/>
    <w:basedOn w:val="Normal"/>
    <w:link w:val="FooterChar"/>
    <w:uiPriority w:val="99"/>
    <w:unhideWhenUsed/>
    <w:rsid w:val="002A025B"/>
    <w:pPr>
      <w:tabs>
        <w:tab w:val="center" w:pos="4680"/>
        <w:tab w:val="right" w:pos="9360"/>
      </w:tabs>
    </w:pPr>
  </w:style>
  <w:style w:type="character" w:customStyle="1" w:styleId="FooterChar">
    <w:name w:val="Footer Char"/>
    <w:basedOn w:val="DefaultParagraphFont"/>
    <w:link w:val="Footer"/>
    <w:uiPriority w:val="99"/>
    <w:rsid w:val="002A025B"/>
    <w:rPr>
      <w:sz w:val="24"/>
      <w:szCs w:val="24"/>
      <w:lang w:eastAsia="en-US"/>
    </w:rPr>
  </w:style>
  <w:style w:type="paragraph" w:styleId="ListParagraph">
    <w:name w:val="List Paragraph"/>
    <w:basedOn w:val="Normal"/>
    <w:uiPriority w:val="34"/>
    <w:qFormat/>
    <w:rsid w:val="008856C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cstheme="minorBidi"/>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D27003080F34E9BB0BF37E8E2C2FC" ma:contentTypeVersion="4" ma:contentTypeDescription="Create a new document." ma:contentTypeScope="" ma:versionID="ff6ecf2778772d535c94234a91cbbc43">
  <xsd:schema xmlns:xsd="http://www.w3.org/2001/XMLSchema" xmlns:xs="http://www.w3.org/2001/XMLSchema" xmlns:p="http://schemas.microsoft.com/office/2006/metadata/properties" xmlns:ns2="d02997f8-8a6b-4513-bb25-b679d0480ee7" xmlns:ns3="fdd75b04-0c7b-4fe2-aec3-cfc5adff4550" targetNamespace="http://schemas.microsoft.com/office/2006/metadata/properties" ma:root="true" ma:fieldsID="a79613963d79fbece7d95994e324472d" ns2:_="" ns3:_="">
    <xsd:import namespace="d02997f8-8a6b-4513-bb25-b679d0480ee7"/>
    <xsd:import namespace="fdd75b04-0c7b-4fe2-aec3-cfc5adff45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97f8-8a6b-4513-bb25-b679d0480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d75b04-0c7b-4fe2-aec3-cfc5adff4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D20E4-9A62-4679-B2DC-574BE4291E42}">
  <ds:schemaRefs>
    <ds:schemaRef ds:uri="http://purl.org/dc/elements/1.1/"/>
    <ds:schemaRef ds:uri="http://schemas.microsoft.com/office/2006/metadata/properties"/>
    <ds:schemaRef ds:uri="fdd75b04-0c7b-4fe2-aec3-cfc5adff4550"/>
    <ds:schemaRef ds:uri="d02997f8-8a6b-4513-bb25-b679d0480ee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64BB7BB-BF0C-4E70-A764-0D57B2E00786}">
  <ds:schemaRefs>
    <ds:schemaRef ds:uri="http://schemas.microsoft.com/sharepoint/v3/contenttype/forms"/>
  </ds:schemaRefs>
</ds:datastoreItem>
</file>

<file path=customXml/itemProps3.xml><?xml version="1.0" encoding="utf-8"?>
<ds:datastoreItem xmlns:ds="http://schemas.openxmlformats.org/officeDocument/2006/customXml" ds:itemID="{FA9B2B79-C269-4F9D-9F88-6F5B795E2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97f8-8a6b-4513-bb25-b679d0480ee7"/>
    <ds:schemaRef ds:uri="fdd75b04-0c7b-4fe2-aec3-cfc5adff4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Joshua R</dc:creator>
  <cp:lastModifiedBy>Harper, Joshua R</cp:lastModifiedBy>
  <cp:revision>2</cp:revision>
  <dcterms:created xsi:type="dcterms:W3CDTF">2021-12-29T20:03:00Z</dcterms:created>
  <dcterms:modified xsi:type="dcterms:W3CDTF">2021-12-29T20:03:00Z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0x0101009CAD27003080F34E9BB0BF37E8E2C2FC</vt:lpwstr>
  </property>
</Properties>
</file>